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D37" w:rsidRPr="00604818" w:rsidRDefault="00EE0D37" w:rsidP="00604818">
      <w:pPr>
        <w:jc w:val="both"/>
        <w:rPr>
          <w:rFonts w:ascii="Times New Roman" w:eastAsia="Times New Roman" w:hAnsi="Times New Roman" w:cs="Times New Roman"/>
          <w:sz w:val="24"/>
          <w:szCs w:val="24"/>
          <w:lang w:eastAsia="bg-BG"/>
        </w:rPr>
      </w:pPr>
      <w:bookmarkStart w:id="0" w:name="_GoBack"/>
      <w:bookmarkEnd w:id="0"/>
      <w:r w:rsidRPr="00604818">
        <w:rPr>
          <w:rFonts w:ascii="Times New Roman" w:eastAsia="Times New Roman" w:hAnsi="Times New Roman" w:cs="Times New Roman"/>
          <w:sz w:val="24"/>
          <w:szCs w:val="24"/>
          <w:lang w:val="en-US" w:eastAsia="bg-BG"/>
        </w:rPr>
        <w:t>Dear Ladies and Gentlemen</w:t>
      </w:r>
      <w:r w:rsidRPr="00604818">
        <w:rPr>
          <w:rFonts w:ascii="Times New Roman" w:eastAsia="Times New Roman" w:hAnsi="Times New Roman" w:cs="Times New Roman"/>
          <w:sz w:val="24"/>
          <w:szCs w:val="24"/>
          <w:lang w:eastAsia="bg-BG"/>
        </w:rPr>
        <w:t>,</w:t>
      </w:r>
    </w:p>
    <w:p w:rsidR="00EE0D37" w:rsidRPr="00604818" w:rsidRDefault="00EE0D37" w:rsidP="00604818">
      <w:pPr>
        <w:jc w:val="both"/>
        <w:rPr>
          <w:rFonts w:ascii="Times New Roman" w:eastAsia="Times New Roman" w:hAnsi="Times New Roman" w:cs="Times New Roman"/>
          <w:sz w:val="24"/>
          <w:szCs w:val="24"/>
          <w:lang w:val="en-US" w:eastAsia="bg-BG"/>
        </w:rPr>
      </w:pPr>
      <w:r w:rsidRPr="00604818">
        <w:rPr>
          <w:rFonts w:ascii="Times New Roman" w:eastAsia="Times New Roman" w:hAnsi="Times New Roman" w:cs="Times New Roman"/>
          <w:sz w:val="24"/>
          <w:szCs w:val="24"/>
          <w:lang w:eastAsia="bg-BG"/>
        </w:rPr>
        <w:t xml:space="preserve">The Ministry of Energy </w:t>
      </w:r>
      <w:r w:rsidR="00604818">
        <w:rPr>
          <w:rFonts w:ascii="Times New Roman" w:eastAsia="Times New Roman" w:hAnsi="Times New Roman" w:cs="Times New Roman"/>
          <w:sz w:val="24"/>
          <w:szCs w:val="24"/>
          <w:lang w:val="en-US" w:eastAsia="bg-BG"/>
        </w:rPr>
        <w:t xml:space="preserve">of the Republic of Bulgaria </w:t>
      </w:r>
      <w:r w:rsidRPr="00604818">
        <w:rPr>
          <w:rFonts w:ascii="Times New Roman" w:eastAsia="Times New Roman" w:hAnsi="Times New Roman" w:cs="Times New Roman"/>
          <w:sz w:val="24"/>
          <w:szCs w:val="24"/>
          <w:lang w:eastAsia="bg-BG"/>
        </w:rPr>
        <w:t>has elaborated a REGULATION for the reduction of the burden related to expenditure</w:t>
      </w:r>
      <w:r w:rsidRPr="00604818">
        <w:rPr>
          <w:rFonts w:ascii="Times New Roman" w:eastAsia="Times New Roman" w:hAnsi="Times New Roman" w:cs="Times New Roman"/>
          <w:sz w:val="24"/>
          <w:szCs w:val="24"/>
          <w:lang w:val="en-US" w:eastAsia="bg-BG"/>
        </w:rPr>
        <w:t>s</w:t>
      </w:r>
      <w:r w:rsidRPr="00604818">
        <w:rPr>
          <w:rFonts w:ascii="Times New Roman" w:eastAsia="Times New Roman" w:hAnsi="Times New Roman" w:cs="Times New Roman"/>
          <w:sz w:val="24"/>
          <w:szCs w:val="24"/>
          <w:lang w:eastAsia="bg-BG"/>
        </w:rPr>
        <w:t xml:space="preserve"> on renewable energy, according to the guidelines on State aid for environmental protection and energy for the period 2014 - 2020 years (the Ordinance)</w:t>
      </w:r>
      <w:r w:rsidR="00604818">
        <w:rPr>
          <w:rFonts w:ascii="Times New Roman" w:eastAsia="Times New Roman" w:hAnsi="Times New Roman" w:cs="Times New Roman"/>
          <w:sz w:val="24"/>
          <w:szCs w:val="24"/>
          <w:lang w:val="en-US" w:eastAsia="bg-BG"/>
        </w:rPr>
        <w:t>.</w:t>
      </w:r>
    </w:p>
    <w:p w:rsidR="00BF5622" w:rsidRPr="002A761B" w:rsidRDefault="00EE0D37" w:rsidP="00604818">
      <w:pPr>
        <w:jc w:val="both"/>
        <w:rPr>
          <w:rFonts w:ascii="Times New Roman" w:eastAsia="Times New Roman" w:hAnsi="Times New Roman" w:cs="Times New Roman"/>
          <w:sz w:val="24"/>
          <w:szCs w:val="24"/>
          <w:lang w:val="en-US" w:eastAsia="bg-BG"/>
        </w:rPr>
      </w:pPr>
      <w:r w:rsidRPr="00604818">
        <w:rPr>
          <w:rFonts w:ascii="Times New Roman" w:eastAsia="Times New Roman" w:hAnsi="Times New Roman" w:cs="Times New Roman"/>
          <w:sz w:val="24"/>
          <w:szCs w:val="24"/>
          <w:lang w:eastAsia="bg-BG"/>
        </w:rPr>
        <w:t>Upon preparing the texts of the Regulation the following questions has arisen regarding Section 3.7.2 of EEAG "Aid for reducing the financial suppo</w:t>
      </w:r>
      <w:r w:rsidR="00604818">
        <w:rPr>
          <w:rFonts w:ascii="Times New Roman" w:eastAsia="Times New Roman" w:hAnsi="Times New Roman" w:cs="Times New Roman"/>
          <w:sz w:val="24"/>
          <w:szCs w:val="24"/>
          <w:lang w:eastAsia="bg-BG"/>
        </w:rPr>
        <w:t>rt for renewable energy sources</w:t>
      </w:r>
      <w:r w:rsidRPr="00604818">
        <w:rPr>
          <w:rFonts w:ascii="Times New Roman" w:eastAsia="Times New Roman" w:hAnsi="Times New Roman" w:cs="Times New Roman"/>
          <w:sz w:val="24"/>
          <w:szCs w:val="24"/>
          <w:lang w:eastAsia="bg-BG"/>
        </w:rPr>
        <w:t>"</w:t>
      </w:r>
      <w:r w:rsidR="00604818">
        <w:rPr>
          <w:rFonts w:ascii="Times New Roman" w:eastAsia="Times New Roman" w:hAnsi="Times New Roman" w:cs="Times New Roman"/>
          <w:sz w:val="24"/>
          <w:szCs w:val="24"/>
          <w:lang w:val="en-US" w:eastAsia="bg-BG"/>
        </w:rPr>
        <w:t>:</w:t>
      </w:r>
    </w:p>
    <w:tbl>
      <w:tblPr>
        <w:tblW w:w="90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10"/>
        <w:gridCol w:w="8162"/>
      </w:tblGrid>
      <w:tr w:rsidR="00BF5622" w:rsidRPr="00BF5622" w:rsidTr="001662C2">
        <w:tc>
          <w:tcPr>
            <w:tcW w:w="793" w:type="dxa"/>
            <w:shd w:val="clear" w:color="auto" w:fill="auto"/>
          </w:tcPr>
          <w:p w:rsidR="00BF5622" w:rsidRPr="00BF5622" w:rsidRDefault="00BF5622" w:rsidP="00BF5622">
            <w:pPr>
              <w:jc w:val="both"/>
              <w:rPr>
                <w:rFonts w:ascii="Times New Roman" w:eastAsia="Times New Roman" w:hAnsi="Times New Roman" w:cs="Times New Roman"/>
                <w:b/>
                <w:sz w:val="24"/>
                <w:szCs w:val="24"/>
                <w:lang w:val="en-GB" w:eastAsia="bg-BG"/>
              </w:rPr>
            </w:pPr>
            <w:r w:rsidRPr="00BF5622">
              <w:rPr>
                <w:rFonts w:ascii="Times New Roman" w:eastAsia="Times New Roman" w:hAnsi="Times New Roman" w:cs="Times New Roman"/>
                <w:b/>
                <w:sz w:val="24"/>
                <w:szCs w:val="24"/>
                <w:lang w:val="en-GB" w:eastAsia="bg-BG"/>
              </w:rPr>
              <w:t xml:space="preserve">Subject: </w:t>
            </w:r>
          </w:p>
        </w:tc>
        <w:tc>
          <w:tcPr>
            <w:tcW w:w="8279" w:type="dxa"/>
            <w:shd w:val="clear" w:color="auto" w:fill="auto"/>
          </w:tcPr>
          <w:p w:rsidR="00BF5622" w:rsidRPr="00E7131C" w:rsidRDefault="00AD60D0" w:rsidP="00BF5622">
            <w:pPr>
              <w:jc w:val="both"/>
              <w:rPr>
                <w:rFonts w:ascii="Times New Roman" w:eastAsia="Times New Roman" w:hAnsi="Times New Roman" w:cs="Times New Roman"/>
                <w:b/>
                <w:sz w:val="24"/>
                <w:szCs w:val="24"/>
                <w:lang w:val="en-GB" w:eastAsia="bg-BG"/>
              </w:rPr>
            </w:pPr>
            <w:r w:rsidRPr="00E7131C">
              <w:rPr>
                <w:rFonts w:ascii="Times New Roman" w:eastAsia="Times New Roman" w:hAnsi="Times New Roman" w:cs="Times New Roman"/>
                <w:b/>
                <w:sz w:val="24"/>
                <w:szCs w:val="24"/>
                <w:lang w:val="en-GB" w:eastAsia="bg-BG"/>
              </w:rPr>
              <w:t>Regulation 659/1999</w:t>
            </w:r>
          </w:p>
        </w:tc>
      </w:tr>
      <w:tr w:rsidR="00BF5622" w:rsidRPr="00BF5622" w:rsidTr="001662C2">
        <w:tc>
          <w:tcPr>
            <w:tcW w:w="9072" w:type="dxa"/>
            <w:gridSpan w:val="2"/>
            <w:shd w:val="clear" w:color="auto" w:fill="auto"/>
          </w:tcPr>
          <w:p w:rsidR="00BF5622" w:rsidRPr="00BF5622" w:rsidRDefault="00BF5622" w:rsidP="00BF5622">
            <w:pPr>
              <w:jc w:val="both"/>
              <w:rPr>
                <w:rFonts w:ascii="Times New Roman" w:eastAsia="Times New Roman" w:hAnsi="Times New Roman" w:cs="Times New Roman"/>
                <w:b/>
                <w:sz w:val="24"/>
                <w:szCs w:val="24"/>
                <w:lang w:val="en-GB" w:eastAsia="bg-BG"/>
              </w:rPr>
            </w:pPr>
            <w:r w:rsidRPr="00BF5622">
              <w:rPr>
                <w:rFonts w:ascii="Times New Roman" w:eastAsia="Times New Roman" w:hAnsi="Times New Roman" w:cs="Times New Roman"/>
                <w:b/>
                <w:sz w:val="24"/>
                <w:szCs w:val="24"/>
                <w:lang w:val="en-GB" w:eastAsia="bg-BG"/>
              </w:rPr>
              <w:t>Question (BG):</w:t>
            </w:r>
          </w:p>
          <w:p w:rsidR="00BF5622" w:rsidRPr="00B20CCE" w:rsidRDefault="00BF5622" w:rsidP="00BF5622">
            <w:pPr>
              <w:pStyle w:val="ListParagraph"/>
              <w:spacing w:before="240"/>
              <w:ind w:left="33"/>
              <w:jc w:val="both"/>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val="en-GB" w:eastAsia="bg-BG"/>
              </w:rPr>
              <w:t>2</w:t>
            </w:r>
            <w:r w:rsidR="00B20CCE">
              <w:rPr>
                <w:rFonts w:ascii="Times New Roman" w:eastAsia="Times New Roman" w:hAnsi="Times New Roman" w:cs="Times New Roman"/>
                <w:b/>
                <w:sz w:val="24"/>
                <w:szCs w:val="24"/>
                <w:lang w:val="en-GB" w:eastAsia="bg-BG"/>
              </w:rPr>
              <w:t xml:space="preserve">. </w:t>
            </w:r>
            <w:r w:rsidRPr="00B20CCE">
              <w:rPr>
                <w:rFonts w:ascii="Times New Roman" w:eastAsia="Times New Roman" w:hAnsi="Times New Roman" w:cs="Times New Roman"/>
                <w:b/>
                <w:sz w:val="24"/>
                <w:szCs w:val="24"/>
                <w:lang w:val="en-US" w:eastAsia="bg-BG"/>
              </w:rPr>
              <w:t>A</w:t>
            </w:r>
            <w:r w:rsidRPr="00B20CCE">
              <w:rPr>
                <w:rFonts w:ascii="Times New Roman" w:eastAsia="Times New Roman" w:hAnsi="Times New Roman" w:cs="Times New Roman"/>
                <w:b/>
                <w:sz w:val="24"/>
                <w:szCs w:val="24"/>
                <w:lang w:eastAsia="bg-BG"/>
              </w:rPr>
              <w:t>ccording to Bulgarian Energy Act the new pricing period comes into force on 1</w:t>
            </w:r>
            <w:r w:rsidRPr="00B20CCE">
              <w:rPr>
                <w:rFonts w:ascii="Times New Roman" w:eastAsia="Times New Roman" w:hAnsi="Times New Roman" w:cs="Times New Roman"/>
                <w:b/>
                <w:sz w:val="24"/>
                <w:szCs w:val="24"/>
                <w:vertAlign w:val="superscript"/>
                <w:lang w:eastAsia="bg-BG"/>
              </w:rPr>
              <w:t>st</w:t>
            </w:r>
            <w:r w:rsidRPr="00B20CCE">
              <w:rPr>
                <w:rFonts w:ascii="Times New Roman" w:eastAsia="Times New Roman" w:hAnsi="Times New Roman" w:cs="Times New Roman"/>
                <w:b/>
                <w:sz w:val="24"/>
                <w:szCs w:val="24"/>
                <w:lang w:eastAsia="bg-BG"/>
              </w:rPr>
              <w:t xml:space="preserve"> July after the Energy and Water Regulatory Commission has ruled out a Decision. Can entry § 3 of the Transitional and Final Provisions of the proposed for public hearing draft Regulation be considered as correct:</w:t>
            </w:r>
          </w:p>
          <w:p w:rsidR="00BF5622" w:rsidRPr="00604818" w:rsidRDefault="00BF5622" w:rsidP="00BF5622">
            <w:pPr>
              <w:pStyle w:val="ListParagraph"/>
              <w:spacing w:before="240"/>
              <w:ind w:left="0"/>
              <w:jc w:val="both"/>
              <w:rPr>
                <w:rFonts w:ascii="Times New Roman" w:eastAsia="Times New Roman" w:hAnsi="Times New Roman" w:cs="Times New Roman"/>
                <w:sz w:val="24"/>
                <w:szCs w:val="24"/>
                <w:lang w:eastAsia="bg-BG"/>
              </w:rPr>
            </w:pPr>
          </w:p>
          <w:p w:rsidR="00BF5622" w:rsidRPr="00B20CCE" w:rsidRDefault="00BF5622" w:rsidP="00BF5622">
            <w:pPr>
              <w:pStyle w:val="ListParagraph"/>
              <w:spacing w:before="240"/>
              <w:ind w:left="0" w:firstLine="33"/>
              <w:jc w:val="both"/>
              <w:rPr>
                <w:rFonts w:ascii="Times New Roman" w:eastAsia="Times New Roman" w:hAnsi="Times New Roman" w:cs="Times New Roman"/>
                <w:b/>
                <w:sz w:val="24"/>
                <w:szCs w:val="24"/>
                <w:lang w:val="en-US" w:eastAsia="bg-BG"/>
              </w:rPr>
            </w:pPr>
            <w:r w:rsidRPr="00604818">
              <w:rPr>
                <w:rFonts w:ascii="Times New Roman" w:eastAsia="Times New Roman" w:hAnsi="Times New Roman" w:cs="Times New Roman"/>
                <w:sz w:val="24"/>
                <w:szCs w:val="24"/>
                <w:lang w:val="en-US" w:eastAsia="bg-BG"/>
              </w:rPr>
              <w:t xml:space="preserve">§ </w:t>
            </w:r>
            <w:r w:rsidRPr="00B20CCE">
              <w:rPr>
                <w:rFonts w:ascii="Times New Roman" w:eastAsia="Times New Roman" w:hAnsi="Times New Roman" w:cs="Times New Roman"/>
                <w:b/>
                <w:sz w:val="24"/>
                <w:szCs w:val="24"/>
                <w:lang w:val="en-US" w:eastAsia="bg-BG"/>
              </w:rPr>
              <w:t>3. (1) The Regulation comes into force on 1</w:t>
            </w:r>
            <w:r w:rsidRPr="00B20CCE">
              <w:rPr>
                <w:rFonts w:ascii="Times New Roman" w:eastAsia="Times New Roman" w:hAnsi="Times New Roman" w:cs="Times New Roman"/>
                <w:b/>
                <w:sz w:val="24"/>
                <w:szCs w:val="24"/>
                <w:vertAlign w:val="superscript"/>
                <w:lang w:val="en-US" w:eastAsia="bg-BG"/>
              </w:rPr>
              <w:t>st</w:t>
            </w:r>
            <w:r w:rsidRPr="00B20CCE">
              <w:rPr>
                <w:rFonts w:ascii="Times New Roman" w:eastAsia="Times New Roman" w:hAnsi="Times New Roman" w:cs="Times New Roman"/>
                <w:b/>
                <w:sz w:val="24"/>
                <w:szCs w:val="24"/>
                <w:lang w:val="en-US" w:eastAsia="bg-BG"/>
              </w:rPr>
              <w:t xml:space="preserve"> July 2015 and the first annual pricing period, for which it will be applied starts on 1</w:t>
            </w:r>
            <w:r w:rsidRPr="00B20CCE">
              <w:rPr>
                <w:rFonts w:ascii="Times New Roman" w:eastAsia="Times New Roman" w:hAnsi="Times New Roman" w:cs="Times New Roman"/>
                <w:b/>
                <w:sz w:val="24"/>
                <w:szCs w:val="24"/>
                <w:vertAlign w:val="superscript"/>
                <w:lang w:val="en-US" w:eastAsia="bg-BG"/>
              </w:rPr>
              <w:t>st</w:t>
            </w:r>
            <w:r w:rsidRPr="00B20CCE">
              <w:rPr>
                <w:rFonts w:ascii="Times New Roman" w:eastAsia="Times New Roman" w:hAnsi="Times New Roman" w:cs="Times New Roman"/>
                <w:b/>
                <w:sz w:val="24"/>
                <w:szCs w:val="24"/>
                <w:lang w:val="en-US" w:eastAsia="bg-BG"/>
              </w:rPr>
              <w:t xml:space="preserve"> July 2015.</w:t>
            </w:r>
          </w:p>
          <w:p w:rsidR="00BF5622" w:rsidRPr="00B20CCE" w:rsidRDefault="00BF5622" w:rsidP="00BF5622">
            <w:pPr>
              <w:pStyle w:val="ListParagraph"/>
              <w:spacing w:before="240"/>
              <w:ind w:left="33" w:firstLine="534"/>
              <w:jc w:val="both"/>
              <w:rPr>
                <w:rFonts w:ascii="Times New Roman" w:eastAsia="Times New Roman" w:hAnsi="Times New Roman" w:cs="Times New Roman"/>
                <w:b/>
                <w:sz w:val="24"/>
                <w:szCs w:val="24"/>
                <w:lang w:val="en-US" w:eastAsia="bg-BG"/>
              </w:rPr>
            </w:pPr>
            <w:r w:rsidRPr="00B20CCE">
              <w:rPr>
                <w:rFonts w:ascii="Times New Roman" w:eastAsia="Times New Roman" w:hAnsi="Times New Roman" w:cs="Times New Roman"/>
                <w:b/>
                <w:sz w:val="24"/>
                <w:szCs w:val="24"/>
                <w:lang w:val="en-US" w:eastAsia="bg-BG"/>
              </w:rPr>
              <w:t>(2) Applications under Art. 5 (stating the right to receive Aid) are submitted to the Ministry of Energy within 14 days as of the Regulation enforcement.</w:t>
            </w:r>
          </w:p>
          <w:p w:rsidR="00BF5622" w:rsidRPr="00B20CCE" w:rsidRDefault="00BF5622" w:rsidP="00BF5622">
            <w:pPr>
              <w:pStyle w:val="ListParagraph"/>
              <w:tabs>
                <w:tab w:val="left" w:pos="567"/>
              </w:tabs>
              <w:spacing w:before="240"/>
              <w:ind w:left="0"/>
              <w:jc w:val="both"/>
              <w:rPr>
                <w:rFonts w:ascii="Times New Roman" w:eastAsia="Times New Roman" w:hAnsi="Times New Roman" w:cs="Times New Roman"/>
                <w:b/>
                <w:sz w:val="24"/>
                <w:szCs w:val="24"/>
                <w:lang w:val="en-US" w:eastAsia="bg-BG"/>
              </w:rPr>
            </w:pPr>
            <w:r w:rsidRPr="00B20CCE">
              <w:rPr>
                <w:rFonts w:ascii="Times New Roman" w:eastAsia="Times New Roman" w:hAnsi="Times New Roman" w:cs="Times New Roman"/>
                <w:b/>
                <w:sz w:val="24"/>
                <w:szCs w:val="24"/>
                <w:lang w:val="en-US" w:eastAsia="bg-BG"/>
              </w:rPr>
              <w:tab/>
              <w:t>(3) Certificates under Art. 6 (permissions for Aid use) are issued for the first annual period under Paragraph 1 within 14 days from the approval of the Regulation by the European Commission, according to the Art. 4 of the Commission Regulation 659/1999.</w:t>
            </w:r>
          </w:p>
          <w:p w:rsidR="00BF5622" w:rsidRPr="00B5611E" w:rsidRDefault="00BF5622" w:rsidP="00B5611E">
            <w:pPr>
              <w:jc w:val="both"/>
              <w:rPr>
                <w:rFonts w:ascii="Times New Roman" w:eastAsia="Times New Roman" w:hAnsi="Times New Roman" w:cs="Times New Roman"/>
                <w:sz w:val="24"/>
                <w:szCs w:val="24"/>
                <w:lang w:val="en-US" w:eastAsia="bg-BG"/>
              </w:rPr>
            </w:pPr>
            <w:r w:rsidRPr="00B20CCE">
              <w:rPr>
                <w:rFonts w:ascii="Times New Roman" w:eastAsia="Times New Roman" w:hAnsi="Times New Roman" w:cs="Times New Roman"/>
                <w:b/>
                <w:sz w:val="24"/>
                <w:szCs w:val="24"/>
                <w:lang w:eastAsia="bg-BG"/>
              </w:rPr>
              <w:t>The idea of the above mentioned proposed text is that companies eligible for Aid to be able to use the Aid from the beginning of the pricing period, but to use it only after the approval of the Regulation by the EC and a written response.</w:t>
            </w:r>
          </w:p>
        </w:tc>
      </w:tr>
      <w:tr w:rsidR="00BF5622" w:rsidRPr="00BF5622" w:rsidTr="001662C2">
        <w:tc>
          <w:tcPr>
            <w:tcW w:w="9072" w:type="dxa"/>
            <w:gridSpan w:val="2"/>
            <w:shd w:val="clear" w:color="auto" w:fill="auto"/>
          </w:tcPr>
          <w:p w:rsidR="00BF5622" w:rsidRDefault="00BF5622" w:rsidP="00BF5622">
            <w:pPr>
              <w:jc w:val="both"/>
              <w:rPr>
                <w:rFonts w:ascii="Times New Roman" w:eastAsia="Times New Roman" w:hAnsi="Times New Roman" w:cs="Times New Roman"/>
                <w:b/>
                <w:sz w:val="24"/>
                <w:szCs w:val="24"/>
                <w:lang w:val="en-GB" w:eastAsia="bg-BG"/>
              </w:rPr>
            </w:pPr>
            <w:r w:rsidRPr="00BF5622">
              <w:rPr>
                <w:rFonts w:ascii="Times New Roman" w:eastAsia="Times New Roman" w:hAnsi="Times New Roman" w:cs="Times New Roman"/>
                <w:b/>
                <w:sz w:val="24"/>
                <w:szCs w:val="24"/>
                <w:lang w:val="en-GB" w:eastAsia="bg-BG"/>
              </w:rPr>
              <w:t>Reply:</w:t>
            </w:r>
          </w:p>
          <w:p w:rsidR="00E81852" w:rsidRDefault="00942EBD" w:rsidP="00E81852">
            <w:pPr>
              <w:jc w:val="both"/>
              <w:rPr>
                <w:rFonts w:ascii="Times New Roman" w:eastAsia="Times New Roman" w:hAnsi="Times New Roman" w:cs="Times New Roman"/>
                <w:sz w:val="24"/>
                <w:szCs w:val="24"/>
                <w:lang w:val="en-GB" w:eastAsia="bg-BG"/>
              </w:rPr>
            </w:pPr>
            <w:r w:rsidRPr="00942EBD">
              <w:rPr>
                <w:rFonts w:ascii="Times New Roman" w:eastAsia="Times New Roman" w:hAnsi="Times New Roman" w:cs="Times New Roman"/>
                <w:sz w:val="24"/>
                <w:szCs w:val="24"/>
                <w:lang w:eastAsia="bg-BG"/>
              </w:rPr>
              <w:t xml:space="preserve">According to Article 108(3) of the TFEU, Member States shall notify their plans to grant or alter aid and shall not put their proposed measures into effect until the Commission has taken a final decision on the compatibility of the aid in question. This is reflected in </w:t>
            </w:r>
            <w:r w:rsidR="004C3600" w:rsidRPr="004C3600">
              <w:rPr>
                <w:rFonts w:ascii="Times New Roman" w:eastAsia="Times New Roman" w:hAnsi="Times New Roman" w:cs="Times New Roman"/>
                <w:sz w:val="24"/>
                <w:szCs w:val="24"/>
                <w:lang w:val="en-GB" w:eastAsia="bg-BG"/>
              </w:rPr>
              <w:t xml:space="preserve">Article 3 of Regulation 659/1999 notifiable aid </w:t>
            </w:r>
            <w:r w:rsidR="0093057C">
              <w:rPr>
                <w:rFonts w:ascii="Times New Roman" w:eastAsia="Times New Roman" w:hAnsi="Times New Roman" w:cs="Times New Roman"/>
                <w:sz w:val="24"/>
                <w:szCs w:val="24"/>
                <w:lang w:val="en-GB" w:eastAsia="bg-BG"/>
              </w:rPr>
              <w:t>shall not be put into effect before the Commission has taken, or is deemed to have taken, a decision authorising such aid.</w:t>
            </w:r>
            <w:r w:rsidR="00F95468">
              <w:rPr>
                <w:rFonts w:ascii="Times New Roman" w:eastAsia="Times New Roman" w:hAnsi="Times New Roman" w:cs="Times New Roman"/>
                <w:sz w:val="24"/>
                <w:szCs w:val="24"/>
                <w:lang w:val="en-GB" w:eastAsia="bg-BG"/>
              </w:rPr>
              <w:t xml:space="preserve"> </w:t>
            </w:r>
          </w:p>
          <w:p w:rsidR="00BF5622" w:rsidRPr="00BF5622" w:rsidRDefault="00694E95" w:rsidP="00F73AC7">
            <w:pPr>
              <w:jc w:val="both"/>
              <w:rPr>
                <w:rFonts w:ascii="Times New Roman" w:eastAsia="Times New Roman" w:hAnsi="Times New Roman" w:cs="Times New Roman"/>
                <w:sz w:val="24"/>
                <w:szCs w:val="24"/>
                <w:lang w:val="en-GB" w:eastAsia="bg-BG"/>
              </w:rPr>
            </w:pPr>
            <w:r>
              <w:rPr>
                <w:rFonts w:ascii="Times New Roman" w:eastAsia="Times New Roman" w:hAnsi="Times New Roman" w:cs="Times New Roman"/>
                <w:sz w:val="24"/>
                <w:szCs w:val="24"/>
                <w:lang w:val="en-GB" w:eastAsia="bg-BG"/>
              </w:rPr>
              <w:t>It follows that Member States´ legislation should ensure that no aid is granted before</w:t>
            </w:r>
            <w:r w:rsidR="00183676">
              <w:rPr>
                <w:rFonts w:ascii="Times New Roman" w:eastAsia="Times New Roman" w:hAnsi="Times New Roman" w:cs="Times New Roman"/>
                <w:sz w:val="24"/>
                <w:szCs w:val="24"/>
                <w:lang w:val="en-GB" w:eastAsia="bg-BG"/>
              </w:rPr>
              <w:t xml:space="preserve"> the latter has been</w:t>
            </w:r>
            <w:r>
              <w:rPr>
                <w:rFonts w:ascii="Times New Roman" w:eastAsia="Times New Roman" w:hAnsi="Times New Roman" w:cs="Times New Roman"/>
                <w:sz w:val="24"/>
                <w:szCs w:val="24"/>
                <w:lang w:val="en-GB" w:eastAsia="bg-BG"/>
              </w:rPr>
              <w:t xml:space="preserve"> formally approved by the Commission.</w:t>
            </w:r>
          </w:p>
        </w:tc>
      </w:tr>
    </w:tbl>
    <w:p w:rsidR="00864FAE" w:rsidRPr="00D41385" w:rsidRDefault="00864FAE" w:rsidP="00604818">
      <w:pPr>
        <w:jc w:val="both"/>
        <w:rPr>
          <w:rFonts w:ascii="Times New Roman" w:eastAsia="Times New Roman" w:hAnsi="Times New Roman" w:cs="Times New Roman"/>
          <w:sz w:val="24"/>
          <w:szCs w:val="24"/>
          <w:lang w:val="en-GB" w:eastAsia="bg-BG"/>
        </w:rPr>
      </w:pPr>
    </w:p>
    <w:sectPr w:rsidR="00864FAE" w:rsidRPr="00D41385" w:rsidSect="0071550F">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17F1"/>
    <w:multiLevelType w:val="hybridMultilevel"/>
    <w:tmpl w:val="C6C405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A880375"/>
    <w:multiLevelType w:val="multilevel"/>
    <w:tmpl w:val="8006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6E0954"/>
    <w:multiLevelType w:val="hybridMultilevel"/>
    <w:tmpl w:val="C6C405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61070969"/>
    <w:multiLevelType w:val="hybridMultilevel"/>
    <w:tmpl w:val="C6C405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70FDC"/>
    <w:rsid w:val="000101FC"/>
    <w:rsid w:val="000428FD"/>
    <w:rsid w:val="000652AB"/>
    <w:rsid w:val="00085654"/>
    <w:rsid w:val="000A14CE"/>
    <w:rsid w:val="000A6967"/>
    <w:rsid w:val="00166D4E"/>
    <w:rsid w:val="00183676"/>
    <w:rsid w:val="0019118F"/>
    <w:rsid w:val="001B5BEF"/>
    <w:rsid w:val="001E650D"/>
    <w:rsid w:val="002320AE"/>
    <w:rsid w:val="00243379"/>
    <w:rsid w:val="002913E6"/>
    <w:rsid w:val="002A761B"/>
    <w:rsid w:val="002A78ED"/>
    <w:rsid w:val="002C1799"/>
    <w:rsid w:val="002F456B"/>
    <w:rsid w:val="00301B84"/>
    <w:rsid w:val="003A2584"/>
    <w:rsid w:val="003A43C6"/>
    <w:rsid w:val="003E1CB0"/>
    <w:rsid w:val="00415889"/>
    <w:rsid w:val="004404CB"/>
    <w:rsid w:val="00453411"/>
    <w:rsid w:val="004C3600"/>
    <w:rsid w:val="00570FDC"/>
    <w:rsid w:val="005D4B21"/>
    <w:rsid w:val="00604818"/>
    <w:rsid w:val="00634617"/>
    <w:rsid w:val="0064124D"/>
    <w:rsid w:val="00686627"/>
    <w:rsid w:val="00694E95"/>
    <w:rsid w:val="006A1EC1"/>
    <w:rsid w:val="0071550F"/>
    <w:rsid w:val="0072017D"/>
    <w:rsid w:val="0076253D"/>
    <w:rsid w:val="00807FA4"/>
    <w:rsid w:val="00864FAE"/>
    <w:rsid w:val="008B63D4"/>
    <w:rsid w:val="00912C41"/>
    <w:rsid w:val="0093057C"/>
    <w:rsid w:val="00940DF1"/>
    <w:rsid w:val="00942EBD"/>
    <w:rsid w:val="00946E04"/>
    <w:rsid w:val="00970512"/>
    <w:rsid w:val="009B36DF"/>
    <w:rsid w:val="00A06D3D"/>
    <w:rsid w:val="00A1139A"/>
    <w:rsid w:val="00A20CB1"/>
    <w:rsid w:val="00A401EB"/>
    <w:rsid w:val="00A81BCA"/>
    <w:rsid w:val="00A94784"/>
    <w:rsid w:val="00AB257A"/>
    <w:rsid w:val="00AB26B2"/>
    <w:rsid w:val="00AB4A81"/>
    <w:rsid w:val="00AC2A6A"/>
    <w:rsid w:val="00AD57CC"/>
    <w:rsid w:val="00AD60D0"/>
    <w:rsid w:val="00B058FD"/>
    <w:rsid w:val="00B05F4E"/>
    <w:rsid w:val="00B20CCE"/>
    <w:rsid w:val="00B5611E"/>
    <w:rsid w:val="00B75C3A"/>
    <w:rsid w:val="00BF5622"/>
    <w:rsid w:val="00C02DBB"/>
    <w:rsid w:val="00C15EE8"/>
    <w:rsid w:val="00C22512"/>
    <w:rsid w:val="00C6021E"/>
    <w:rsid w:val="00C63939"/>
    <w:rsid w:val="00CA7724"/>
    <w:rsid w:val="00CB111F"/>
    <w:rsid w:val="00CB2814"/>
    <w:rsid w:val="00CC748B"/>
    <w:rsid w:val="00D153AE"/>
    <w:rsid w:val="00D37A5E"/>
    <w:rsid w:val="00D401E6"/>
    <w:rsid w:val="00D41385"/>
    <w:rsid w:val="00D94BF6"/>
    <w:rsid w:val="00D97FA2"/>
    <w:rsid w:val="00DC44C3"/>
    <w:rsid w:val="00E50F83"/>
    <w:rsid w:val="00E64AFB"/>
    <w:rsid w:val="00E7131C"/>
    <w:rsid w:val="00E81852"/>
    <w:rsid w:val="00E81BC8"/>
    <w:rsid w:val="00EB5357"/>
    <w:rsid w:val="00EC524B"/>
    <w:rsid w:val="00EE0D37"/>
    <w:rsid w:val="00F36C64"/>
    <w:rsid w:val="00F6300A"/>
    <w:rsid w:val="00F73AC7"/>
    <w:rsid w:val="00F94D1D"/>
    <w:rsid w:val="00F95468"/>
    <w:rsid w:val="00FC24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D37"/>
    <w:pPr>
      <w:ind w:left="720"/>
      <w:contextualSpacing/>
    </w:pPr>
  </w:style>
  <w:style w:type="paragraph" w:styleId="BalloonText">
    <w:name w:val="Balloon Text"/>
    <w:basedOn w:val="Normal"/>
    <w:link w:val="BalloonTextChar"/>
    <w:uiPriority w:val="99"/>
    <w:semiHidden/>
    <w:unhideWhenUsed/>
    <w:rsid w:val="00942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E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D37"/>
    <w:pPr>
      <w:ind w:left="720"/>
      <w:contextualSpacing/>
    </w:pPr>
  </w:style>
  <w:style w:type="paragraph" w:styleId="BalloonText">
    <w:name w:val="Balloon Text"/>
    <w:basedOn w:val="Normal"/>
    <w:link w:val="BalloonTextChar"/>
    <w:uiPriority w:val="99"/>
    <w:semiHidden/>
    <w:unhideWhenUsed/>
    <w:rsid w:val="00942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46427">
      <w:bodyDiv w:val="1"/>
      <w:marLeft w:val="0"/>
      <w:marRight w:val="0"/>
      <w:marTop w:val="0"/>
      <w:marBottom w:val="0"/>
      <w:divBdr>
        <w:top w:val="none" w:sz="0" w:space="0" w:color="auto"/>
        <w:left w:val="none" w:sz="0" w:space="0" w:color="auto"/>
        <w:bottom w:val="none" w:sz="0" w:space="0" w:color="auto"/>
        <w:right w:val="none" w:sz="0" w:space="0" w:color="auto"/>
      </w:divBdr>
    </w:div>
    <w:div w:id="815880791">
      <w:bodyDiv w:val="1"/>
      <w:marLeft w:val="0"/>
      <w:marRight w:val="0"/>
      <w:marTop w:val="0"/>
      <w:marBottom w:val="0"/>
      <w:divBdr>
        <w:top w:val="none" w:sz="0" w:space="0" w:color="auto"/>
        <w:left w:val="none" w:sz="0" w:space="0" w:color="auto"/>
        <w:bottom w:val="none" w:sz="0" w:space="0" w:color="auto"/>
        <w:right w:val="none" w:sz="0" w:space="0" w:color="auto"/>
      </w:divBdr>
    </w:div>
    <w:div w:id="946932638">
      <w:bodyDiv w:val="1"/>
      <w:marLeft w:val="0"/>
      <w:marRight w:val="0"/>
      <w:marTop w:val="0"/>
      <w:marBottom w:val="0"/>
      <w:divBdr>
        <w:top w:val="none" w:sz="0" w:space="0" w:color="auto"/>
        <w:left w:val="none" w:sz="0" w:space="0" w:color="auto"/>
        <w:bottom w:val="none" w:sz="0" w:space="0" w:color="auto"/>
        <w:right w:val="none" w:sz="0" w:space="0" w:color="auto"/>
      </w:divBdr>
    </w:div>
    <w:div w:id="1225947516">
      <w:bodyDiv w:val="1"/>
      <w:marLeft w:val="0"/>
      <w:marRight w:val="0"/>
      <w:marTop w:val="0"/>
      <w:marBottom w:val="0"/>
      <w:divBdr>
        <w:top w:val="none" w:sz="0" w:space="0" w:color="auto"/>
        <w:left w:val="none" w:sz="0" w:space="0" w:color="auto"/>
        <w:bottom w:val="none" w:sz="0" w:space="0" w:color="auto"/>
        <w:right w:val="none" w:sz="0" w:space="0" w:color="auto"/>
      </w:divBdr>
    </w:div>
    <w:div w:id="16713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B1E52-3662-4FD4-99DF-C7A94856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Ивелина Кирилова</dc:creator>
  <cp:lastModifiedBy>Ивелина Кирилова</cp:lastModifiedBy>
  <cp:revision>2</cp:revision>
  <dcterms:created xsi:type="dcterms:W3CDTF">2015-08-27T10:31:00Z</dcterms:created>
  <dcterms:modified xsi:type="dcterms:W3CDTF">2015-08-27T10:31:00Z</dcterms:modified>
</cp:coreProperties>
</file>